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25" w:rsidRDefault="00D54825">
      <w:pPr>
        <w:jc w:val="both"/>
        <w:rPr>
          <w:b/>
        </w:rPr>
      </w:pPr>
      <w:bookmarkStart w:id="0" w:name="_heading=h.gjdgxs" w:colFirst="0" w:colLast="0"/>
      <w:bookmarkEnd w:id="0"/>
    </w:p>
    <w:p w:rsidR="00D54825" w:rsidRDefault="007E55B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Załącznik nr 5 </w:t>
      </w:r>
    </w:p>
    <w:p w:rsidR="00D54825" w:rsidRDefault="007E55B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zamówienia nr IBE/247/2023</w:t>
      </w:r>
    </w:p>
    <w:p w:rsidR="00D54825" w:rsidRDefault="00D54825">
      <w:pPr>
        <w:pBdr>
          <w:top w:val="nil"/>
          <w:left w:val="nil"/>
          <w:bottom w:val="nil"/>
          <w:right w:val="nil"/>
          <w:between w:val="nil"/>
        </w:pBdr>
        <w:spacing w:after="0"/>
        <w:ind w:left="-851"/>
        <w:rPr>
          <w:b/>
        </w:rPr>
      </w:pPr>
    </w:p>
    <w:p w:rsidR="00D54825" w:rsidRDefault="00D54825">
      <w:pPr>
        <w:pBdr>
          <w:top w:val="nil"/>
          <w:left w:val="nil"/>
          <w:bottom w:val="nil"/>
          <w:right w:val="nil"/>
          <w:between w:val="nil"/>
        </w:pBdr>
        <w:spacing w:after="0"/>
        <w:ind w:left="-851"/>
        <w:rPr>
          <w:b/>
        </w:rPr>
      </w:pPr>
    </w:p>
    <w:p w:rsidR="00D54825" w:rsidRDefault="007E55BF">
      <w:pPr>
        <w:pBdr>
          <w:top w:val="nil"/>
          <w:left w:val="nil"/>
          <w:bottom w:val="nil"/>
          <w:right w:val="nil"/>
          <w:between w:val="nil"/>
        </w:pBdr>
        <w:spacing w:after="0"/>
        <w:ind w:left="-851"/>
        <w:rPr>
          <w:color w:val="000000"/>
          <w:sz w:val="24"/>
          <w:szCs w:val="24"/>
        </w:rPr>
      </w:pPr>
      <w:r>
        <w:rPr>
          <w:b/>
        </w:rPr>
        <w:t>Wykaz doświadczenia osób, które będą uczestniczyć w wykonywaniu zamówienia wraz z informacją na temat ich kompetencji  i doświadczenia, wykraczający poza minimalne warunki udziału, na użytek oceny oferty przez pryzmat kryteriów</w:t>
      </w:r>
    </w:p>
    <w:p w:rsidR="00D54825" w:rsidRDefault="00D54825">
      <w:pPr>
        <w:pBdr>
          <w:top w:val="nil"/>
          <w:left w:val="nil"/>
          <w:bottom w:val="nil"/>
          <w:right w:val="nil"/>
          <w:between w:val="nil"/>
        </w:pBdr>
        <w:spacing w:after="0"/>
        <w:ind w:left="-851"/>
        <w:rPr>
          <w:color w:val="000000"/>
          <w:sz w:val="24"/>
          <w:szCs w:val="24"/>
        </w:rPr>
      </w:pPr>
    </w:p>
    <w:p w:rsidR="00D54825" w:rsidRDefault="007E55BF">
      <w:pPr>
        <w:pBdr>
          <w:top w:val="nil"/>
          <w:left w:val="nil"/>
          <w:bottom w:val="nil"/>
          <w:right w:val="nil"/>
          <w:between w:val="nil"/>
        </w:pBdr>
        <w:spacing w:after="0"/>
        <w:ind w:left="-851"/>
        <w:rPr>
          <w:color w:val="000000"/>
          <w:sz w:val="24"/>
          <w:szCs w:val="24"/>
        </w:rPr>
      </w:pPr>
      <w:r>
        <w:rPr>
          <w:b/>
          <w:color w:val="000000"/>
        </w:rPr>
        <w:t>Wykaz doświadczenia branego</w:t>
      </w:r>
      <w:r>
        <w:rPr>
          <w:b/>
          <w:color w:val="000000"/>
        </w:rPr>
        <w:t xml:space="preserve"> pod uwagę przy ocenie kryterium II: „Dodatkowe doświadczenie”  – 60% = 60 pkt.</w:t>
      </w:r>
    </w:p>
    <w:tbl>
      <w:tblPr>
        <w:tblStyle w:val="af4"/>
        <w:tblW w:w="8648" w:type="dxa"/>
        <w:tblInd w:w="-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6"/>
        <w:gridCol w:w="999"/>
        <w:gridCol w:w="1552"/>
        <w:gridCol w:w="1134"/>
        <w:gridCol w:w="1418"/>
        <w:gridCol w:w="1459"/>
        <w:gridCol w:w="1560"/>
      </w:tblGrid>
      <w:tr w:rsidR="00D54825">
        <w:trPr>
          <w:trHeight w:val="316"/>
        </w:trPr>
        <w:tc>
          <w:tcPr>
            <w:tcW w:w="8648" w:type="dxa"/>
            <w:gridSpan w:val="7"/>
          </w:tcPr>
          <w:p w:rsidR="00D54825" w:rsidRDefault="007E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procesie oceny danej oferty zgodnie z tym kryterium punktacja będzie przyznawana za dodatkowe doświadczenie osoby/osób wskazanej do realizacji przedmiotowego zamówienia w pis</w:t>
            </w:r>
            <w:r>
              <w:rPr>
                <w:color w:val="000000"/>
                <w:sz w:val="20"/>
                <w:szCs w:val="20"/>
              </w:rPr>
              <w:t xml:space="preserve">aniu raportów i/lub ekspertyz i/lub publikacji i/lub artykułów i/lub poradników (dalej: dokumentów) jako autor lub współautor. Punktacja będzie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przyznawana za pierwsze 5 wskazane przez Wykonawcę dokumentów, przy czym:</w:t>
            </w:r>
          </w:p>
          <w:p w:rsidR="00D54825" w:rsidRDefault="007E55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ich autorem lub współautorem musi być osoba wskazana przez Wykonawcę do realizacji Zamówienia,</w:t>
            </w:r>
          </w:p>
          <w:p w:rsidR="00D54825" w:rsidRDefault="007E55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ich tematyka mieści się w obszarze wskazanych przez Zamawiającego poniżej zagadnień - w pkt. od a) do h) .</w:t>
            </w:r>
          </w:p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sdt>
              <w:sdtPr>
                <w:tag w:val="goog_rdk_0"/>
                <w:id w:val="10396360"/>
              </w:sdtPr>
              <w:sdtContent/>
            </w:sdt>
            <w:r w:rsidR="007E55B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Wykonawca w ramach</w:t>
            </w:r>
            <w:sdt>
              <w:sdtPr>
                <w:tag w:val="goog_rdk_1"/>
                <w:id w:val="10396361"/>
              </w:sdtPr>
              <w:sdtContent>
                <w:r w:rsidR="007E55BF"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  <w:t xml:space="preserve"> każdego</w:t>
                </w:r>
              </w:sdtContent>
            </w:sdt>
            <w:r w:rsidR="007E55B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jednego </w:t>
            </w:r>
            <w:sdt>
              <w:sdtPr>
                <w:tag w:val="goog_rdk_2"/>
                <w:id w:val="10396362"/>
              </w:sdtPr>
              <w:sdtContent>
                <w:r w:rsidR="007E55BF"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  <w:t>wskazanego</w:t>
                </w:r>
              </w:sdtContent>
            </w:sdt>
            <w:sdt>
              <w:sdtPr>
                <w:tag w:val="goog_rdk_3"/>
                <w:id w:val="10396363"/>
                <w:showingPlcHdr/>
              </w:sdtPr>
              <w:sdtContent>
                <w:r w:rsidR="007577D5">
                  <w:t xml:space="preserve">     </w:t>
                </w:r>
              </w:sdtContent>
            </w:sdt>
            <w:r w:rsidR="007E55B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przez siebie dokumentu i uzasadnieni</w:t>
            </w:r>
            <w:sdt>
              <w:sdtPr>
                <w:tag w:val="goog_rdk_4"/>
                <w:id w:val="10396364"/>
              </w:sdtPr>
              <w:sdtContent>
                <w:r w:rsidR="007E55BF"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  <w:t>a</w:t>
                </w:r>
              </w:sdtContent>
            </w:sdt>
            <w:sdt>
              <w:sdtPr>
                <w:tag w:val="goog_rdk_5"/>
                <w:id w:val="10396365"/>
                <w:showingPlcHdr/>
              </w:sdtPr>
              <w:sdtContent>
                <w:r w:rsidR="007577D5">
                  <w:t xml:space="preserve">     </w:t>
                </w:r>
              </w:sdtContent>
            </w:sdt>
            <w:r w:rsidR="007E55B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zagadnienia może uzyskać 6 pkt. lub 12 pkt. – zgodnie z poniższym: </w:t>
            </w:r>
          </w:p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D54825" w:rsidRDefault="007E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Wykonawca otrzyma 12 pkt. za każdy dokument, znajdujący się w grupie pierwszych pięciu wskazanych przez niego dokumentów, pod warunkiem, że Wykonawca przypisze go do jednego z następujących zagadnień oraz dostatecznie uzasadni swoje przypisanie:</w:t>
            </w:r>
          </w:p>
          <w:p w:rsidR="00D54825" w:rsidRDefault="007E55B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szkolnictw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 zawodowe</w:t>
            </w:r>
          </w:p>
          <w:p w:rsidR="00D54825" w:rsidRDefault="007E55B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system/systemy kształcenia zawodowego</w:t>
            </w:r>
          </w:p>
          <w:p w:rsidR="00D54825" w:rsidRDefault="007E55B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kwalifikacje wyodrębnione w zawodach szkolnictwa branżowego</w:t>
            </w:r>
          </w:p>
          <w:p w:rsidR="00D54825" w:rsidRDefault="007E55B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ukraiński system edukacji</w:t>
            </w:r>
          </w:p>
          <w:p w:rsidR="00D54825" w:rsidRDefault="007E55B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analiza porównawcza systemów edukacji funkcjonujących w różnych krajach</w:t>
            </w:r>
          </w:p>
          <w:p w:rsidR="00D54825" w:rsidRDefault="007E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Wykonawca otrzyma 6 pkt. za każdy dokument, znajd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ujący się w grupie pierwszych pięciu wskazanych przez niego dokumentów, pod warunkiem, że Wykonawca przypisze go do jednego z następujących zagadnień oraz dostatecznie uzasadni swoje przypisanie: </w:t>
            </w:r>
          </w:p>
          <w:p w:rsidR="00D54825" w:rsidRDefault="007E55B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edukacja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pozaformalna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i nieformalna</w:t>
            </w:r>
          </w:p>
          <w:p w:rsidR="00D54825" w:rsidRDefault="007E55B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system edukacji</w:t>
            </w:r>
          </w:p>
          <w:p w:rsidR="00D54825" w:rsidRDefault="007E55B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umiejętności i/lub kompetencje</w:t>
            </w:r>
          </w:p>
          <w:p w:rsidR="00D54825" w:rsidRDefault="007E55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Ocenie będzie podlegać wyłącznie doświadczenie osób, które zostały wskazane do realizacji zamówienia w załączniku nr 4.</w:t>
            </w:r>
          </w:p>
          <w:p w:rsidR="00D54825" w:rsidRDefault="007E55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W przypadku Zespołu Ekspertów doświadczenie osób wskazanych do realizacji Zamówienia w ramach tego Zespołu jest sumowane - oznacza to, że ocenie będzie podlegać 5 pierwszych wskazanych przez Wykonawcę dokumentów, niezależnie od tego, kto, z tych osób, jest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ich autorem lub współautorem.</w:t>
            </w:r>
          </w:p>
          <w:p w:rsidR="00D54825" w:rsidRDefault="007E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Za spełnienie kryterium drugiego, Wykonawca może otrzymać maksymalnie 60 punktów.</w:t>
            </w:r>
          </w:p>
        </w:tc>
      </w:tr>
      <w:tr w:rsidR="00D54825">
        <w:trPr>
          <w:trHeight w:val="882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825" w:rsidRDefault="007E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999" w:type="dxa"/>
            <w:vAlign w:val="center"/>
          </w:tcPr>
          <w:p w:rsidR="00D54825" w:rsidRDefault="007E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Imię i Nazwisko</w:t>
            </w:r>
          </w:p>
          <w:p w:rsidR="00D54825" w:rsidRDefault="007E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Eksperta </w:t>
            </w:r>
          </w:p>
        </w:tc>
        <w:tc>
          <w:tcPr>
            <w:tcW w:w="1552" w:type="dxa"/>
            <w:vAlign w:val="center"/>
          </w:tcPr>
          <w:p w:rsidR="00D54825" w:rsidRDefault="007E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Zlecający </w:t>
            </w:r>
            <w:r>
              <w:rPr>
                <w:color w:val="000000"/>
                <w:sz w:val="18"/>
                <w:szCs w:val="18"/>
              </w:rPr>
              <w:t>(firma, instytucja – nazwa i pełny adres)</w:t>
            </w:r>
          </w:p>
        </w:tc>
        <w:tc>
          <w:tcPr>
            <w:tcW w:w="1134" w:type="dxa"/>
            <w:vAlign w:val="center"/>
          </w:tcPr>
          <w:p w:rsidR="00D54825" w:rsidRDefault="007E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Tytuł dokumentu </w:t>
            </w:r>
          </w:p>
        </w:tc>
        <w:tc>
          <w:tcPr>
            <w:tcW w:w="1418" w:type="dxa"/>
          </w:tcPr>
          <w:p w:rsidR="00D54825" w:rsidRDefault="007E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Charakter udziału w tworzeniu dokumentu - autor czy współautor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825" w:rsidRDefault="007E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Przypisanie dokumentu do zagadnienia -zgodnie z pkt. od a) do h)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4825" w:rsidRDefault="007E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Uzasadnienie przypisania dokumentu do zagadnienia </w:t>
            </w:r>
          </w:p>
        </w:tc>
      </w:tr>
      <w:tr w:rsidR="00D54825">
        <w:trPr>
          <w:trHeight w:val="490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825" w:rsidRDefault="00D548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54825">
        <w:trPr>
          <w:trHeight w:val="490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825" w:rsidRDefault="00D548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54825">
        <w:trPr>
          <w:trHeight w:val="490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825" w:rsidRDefault="00D548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54825">
        <w:trPr>
          <w:trHeight w:val="490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825" w:rsidRDefault="00D548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54825">
        <w:trPr>
          <w:trHeight w:val="490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825" w:rsidRDefault="00D548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54825" w:rsidRDefault="00D5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D54825" w:rsidRDefault="00D548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D54825" w:rsidRDefault="00D548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D54825" w:rsidRDefault="00D548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D54825" w:rsidRDefault="007E55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..................................................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(miejscowość, data)</w:t>
      </w:r>
    </w:p>
    <w:p w:rsidR="00D54825" w:rsidRDefault="00D54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54825" w:rsidRDefault="00D548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sz w:val="20"/>
          <w:szCs w:val="20"/>
        </w:rPr>
      </w:pPr>
    </w:p>
    <w:p w:rsidR="00D54825" w:rsidRDefault="007E55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</w:t>
      </w:r>
    </w:p>
    <w:p w:rsidR="00D54825" w:rsidRDefault="007E55B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                  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imię i nazwisko, stanowisko, osoby/osób uprawnionej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do reprezentowania Wykonawcy</w:t>
      </w:r>
    </w:p>
    <w:p w:rsidR="00D54825" w:rsidRDefault="007E55B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 podpisującej dokument elektronicznie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)</w:t>
      </w:r>
    </w:p>
    <w:p w:rsidR="00D54825" w:rsidRDefault="00D5482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sectPr w:rsidR="00D54825" w:rsidSect="00D54825">
      <w:headerReference w:type="default" r:id="rId8"/>
      <w:pgSz w:w="11906" w:h="16838"/>
      <w:pgMar w:top="1417" w:right="1417" w:bottom="1417" w:left="2127" w:header="708" w:footer="708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5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BF" w:rsidRDefault="007E55BF" w:rsidP="00D54825">
      <w:pPr>
        <w:spacing w:after="0" w:line="240" w:lineRule="auto"/>
      </w:pPr>
      <w:r>
        <w:separator/>
      </w:r>
    </w:p>
  </w:endnote>
  <w:endnote w:type="continuationSeparator" w:id="0">
    <w:p w:rsidR="007E55BF" w:rsidRDefault="007E55BF" w:rsidP="00D5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BF" w:rsidRDefault="007E55BF" w:rsidP="00D54825">
      <w:pPr>
        <w:spacing w:after="0" w:line="240" w:lineRule="auto"/>
      </w:pPr>
      <w:r>
        <w:separator/>
      </w:r>
    </w:p>
  </w:footnote>
  <w:footnote w:type="continuationSeparator" w:id="0">
    <w:p w:rsidR="007E55BF" w:rsidRDefault="007E55BF" w:rsidP="00D5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25" w:rsidRDefault="007E55BF">
    <w:pPr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-455294</wp:posOffset>
          </wp:positionH>
          <wp:positionV relativeFrom="paragraph">
            <wp:posOffset>-268604</wp:posOffset>
          </wp:positionV>
          <wp:extent cx="5610225" cy="485775"/>
          <wp:effectExtent l="0" t="0" r="0" b="0"/>
          <wp:wrapNone/>
          <wp:docPr id="3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04A"/>
    <w:multiLevelType w:val="multilevel"/>
    <w:tmpl w:val="0728D75E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8906D61"/>
    <w:multiLevelType w:val="multilevel"/>
    <w:tmpl w:val="E0360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BC066B1"/>
    <w:multiLevelType w:val="multilevel"/>
    <w:tmpl w:val="A2D2DA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D364238"/>
    <w:multiLevelType w:val="multilevel"/>
    <w:tmpl w:val="33747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25"/>
    <w:rsid w:val="007577D5"/>
    <w:rsid w:val="007E55BF"/>
    <w:rsid w:val="008037C8"/>
    <w:rsid w:val="00D5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CB"/>
    <w:rPr>
      <w:lang w:eastAsia="en-US"/>
    </w:rPr>
  </w:style>
  <w:style w:type="paragraph" w:styleId="Nagwek1">
    <w:name w:val="heading 1"/>
    <w:basedOn w:val="Normalny"/>
    <w:next w:val="Normalny"/>
    <w:uiPriority w:val="9"/>
    <w:qFormat/>
    <w:rsid w:val="001F18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F18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F18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F18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F184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F18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54825"/>
  </w:style>
  <w:style w:type="table" w:customStyle="1" w:styleId="TableNormal">
    <w:name w:val="Table Normal"/>
    <w:rsid w:val="00D548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rsid w:val="001F18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F18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F18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202D14"/>
  </w:style>
  <w:style w:type="paragraph" w:styleId="Podtytu">
    <w:name w:val="Subtitle"/>
    <w:basedOn w:val="normal"/>
    <w:next w:val="normal"/>
    <w:rsid w:val="00D548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6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03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035"/>
    <w:rPr>
      <w:b/>
      <w:bCs/>
      <w:sz w:val="20"/>
      <w:szCs w:val="20"/>
      <w:lang w:eastAsia="en-US"/>
    </w:rPr>
  </w:style>
  <w:style w:type="table" w:customStyle="1" w:styleId="a6">
    <w:basedOn w:val="TableNormal2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22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ad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B2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B28"/>
    <w:rPr>
      <w:lang w:eastAsia="en-US"/>
    </w:rPr>
  </w:style>
  <w:style w:type="paragraph" w:customStyle="1" w:styleId="normal0">
    <w:name w:val="normal"/>
    <w:rsid w:val="0034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0"/>
    <w:rsid w:val="00D548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w7xpzCHqYVJunhGTIuuby3gqiw==">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IBE_KK</cp:lastModifiedBy>
  <cp:revision>2</cp:revision>
  <dcterms:created xsi:type="dcterms:W3CDTF">2023-04-25T09:20:00Z</dcterms:created>
  <dcterms:modified xsi:type="dcterms:W3CDTF">2023-04-25T09:20:00Z</dcterms:modified>
</cp:coreProperties>
</file>